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65.2021.006P-210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Sanierung der Cordulagrundschule 1. Bauabschnitt Architektenleistungen Lph 5 bis Lph 9.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